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DC9" w:rsidRPr="00961DC9" w:rsidRDefault="0097213F" w:rsidP="00961DC9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proofErr w:type="gramStart"/>
      <w:r>
        <w:rPr>
          <w:rStyle w:val="a3"/>
          <w:rFonts w:ascii="Arial" w:hAnsi="Arial" w:cs="Arial"/>
          <w:color w:val="000000"/>
          <w:sz w:val="23"/>
          <w:szCs w:val="23"/>
          <w:shd w:val="clear" w:color="auto" w:fill="FFFFFF"/>
        </w:rPr>
        <w:t>Педагогическая этика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1.Дружба как высшая нравственная ценность.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2.Моральные конфликты: предупреждение и преодоление.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3.Толерантность в общении: значение, границы, мера.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4.Моральные ценности и их отражение в категориях педагогической этики.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5.Общение как ценность.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6.Проблема понимания в общении.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7.Одиночество — альтернатива общения.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8.Проявление симпатии и антипатии в общении.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9.«Барьеры» общения и их преодоление.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10.«Секреты» общения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 родителями.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11.Этикет в деловом общении.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12.Современный речевой этикет.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13.Понятие профессиональной педагогической этики, её обусловленность спецификой педагогического труда.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14.Параметры и принципы личностно ориентированной педагогики как основы педагогической этики.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15.Причины актуализации этической регламентации педагогической деятельности в современную эпоху.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16.Методологические основы педагогической этики как профессиональной этики.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17.Милосердие как нравственный принцип отношения человека к человеку.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18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.Мода в одежде и педагогический этикет.</w:t>
      </w:r>
      <w:r w:rsidRPr="00961DC9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961DC9" w:rsidRPr="00961DC9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Контрольные работы оформляется как единый текстовый документ (в формате </w:t>
      </w:r>
      <w:proofErr w:type="spellStart"/>
      <w:r w:rsidR="00961DC9" w:rsidRPr="00961DC9">
        <w:rPr>
          <w:rFonts w:ascii="Arial" w:hAnsi="Arial" w:cs="Arial"/>
          <w:color w:val="000000"/>
          <w:sz w:val="23"/>
          <w:szCs w:val="23"/>
          <w:shd w:val="clear" w:color="auto" w:fill="FFFFFF"/>
        </w:rPr>
        <w:t>Word</w:t>
      </w:r>
      <w:proofErr w:type="spellEnd"/>
      <w:r w:rsidR="00961DC9" w:rsidRPr="00961DC9">
        <w:rPr>
          <w:rFonts w:ascii="Arial" w:hAnsi="Arial" w:cs="Arial"/>
          <w:color w:val="000000"/>
          <w:sz w:val="23"/>
          <w:szCs w:val="23"/>
          <w:shd w:val="clear" w:color="auto" w:fill="FFFFFF"/>
        </w:rPr>
        <w:t>) с титульным листом. Объем: 10-15 страниц формата А</w:t>
      </w:r>
      <w:proofErr w:type="gramStart"/>
      <w:r w:rsidR="00961DC9" w:rsidRPr="00961DC9">
        <w:rPr>
          <w:rFonts w:ascii="Arial" w:hAnsi="Arial" w:cs="Arial"/>
          <w:color w:val="000000"/>
          <w:sz w:val="23"/>
          <w:szCs w:val="23"/>
          <w:shd w:val="clear" w:color="auto" w:fill="FFFFFF"/>
        </w:rPr>
        <w:t>4</w:t>
      </w:r>
      <w:proofErr w:type="gramEnd"/>
      <w:r w:rsidR="00961DC9" w:rsidRPr="00961DC9">
        <w:rPr>
          <w:rFonts w:ascii="Arial" w:hAnsi="Arial" w:cs="Arial"/>
          <w:color w:val="000000"/>
          <w:sz w:val="23"/>
          <w:szCs w:val="23"/>
          <w:shd w:val="clear" w:color="auto" w:fill="FFFFFF"/>
        </w:rPr>
        <w:t>, через 1,5 интервала.</w:t>
      </w:r>
    </w:p>
    <w:p w:rsidR="00961DC9" w:rsidRDefault="00961DC9" w:rsidP="00961DC9">
      <w:r w:rsidRPr="00961DC9">
        <w:rPr>
          <w:rFonts w:ascii="Arial" w:hAnsi="Arial" w:cs="Arial"/>
          <w:color w:val="000000"/>
          <w:sz w:val="23"/>
          <w:szCs w:val="23"/>
          <w:shd w:val="clear" w:color="auto" w:fill="FFFFFF"/>
        </w:rPr>
        <w:t>Титульный лист и текст контрольных работ оформляется в соответствии с Положением о правилах оформления студенческих работ, файл прилагается.</w:t>
      </w:r>
    </w:p>
    <w:sectPr w:rsidR="00961DC9" w:rsidSect="00B10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1DC9"/>
    <w:rsid w:val="00191B26"/>
    <w:rsid w:val="0066568B"/>
    <w:rsid w:val="00961DC9"/>
    <w:rsid w:val="0097213F"/>
    <w:rsid w:val="00B10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61D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2019-05-15T11:13:00Z</dcterms:created>
  <dcterms:modified xsi:type="dcterms:W3CDTF">2019-05-15T11:20:00Z</dcterms:modified>
</cp:coreProperties>
</file>